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10"/>
        </w:tabs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w:tab/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1600" w:lineRule="exact"/>
        <w:jc w:val="center"/>
        <w:rPr>
          <w:rFonts w:ascii="方正小标宋简体" w:hAnsi="方正小标宋简体" w:eastAsia="方正小标宋简体" w:cs="方正小标宋简体"/>
          <w:color w:val="FF0000"/>
          <w:spacing w:val="180"/>
          <w:w w:val="65"/>
          <w:kern w:val="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80"/>
          <w:w w:val="72"/>
          <w:kern w:val="0"/>
          <w:sz w:val="114"/>
          <w:szCs w:val="114"/>
        </w:rPr>
        <w:t>淅川县人民法院</w:t>
      </w:r>
    </w:p>
    <w:p>
      <w:pPr>
        <w:spacing w:line="520" w:lineRule="exact"/>
        <w:jc w:val="center"/>
        <w:rPr>
          <w:rFonts w:ascii="仿宋_GB2312" w:hAnsi="宋体"/>
          <w:szCs w:val="32"/>
        </w:rPr>
      </w:pPr>
    </w:p>
    <w:p>
      <w:pPr>
        <w:spacing w:line="520" w:lineRule="exact"/>
        <w:rPr>
          <w:rFonts w:ascii="仿宋_GB2312" w:hAnsi="宋体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淅法〔202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号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109220</wp:posOffset>
                </wp:positionV>
                <wp:extent cx="5615305" cy="635"/>
                <wp:effectExtent l="0" t="13970" r="444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8.6pt;height:0.05pt;width:442.15pt;z-index:251660288;mso-width-relative:page;mso-height-relative:page;" filled="f" stroked="t" coordsize="21600,21600" o:gfxdata="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1BUntcAAAAJAQAADwAAAAAAAAABACAAAAAiAAAAZHJzL2Rvd25yZXYu&#10;eG1sUEsBAhQAFAAAAAgAh07iQJzWrLz8AQAA9Q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淅川县人民法院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关于表彰2022年度先进集体和先进个人的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决  定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全院坚持以习近平新时代中国特色社会主义思想为指导，全面贯彻党的十九大和二十大精神，深入践行习近平法治思想，坚持服务中心保障大局，扎实推进诉源治理、强化府院联动，狠抓执法办案要务，司法质量、效率和公信力稳步提升，审判、执行质效取得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为表彰先进、激励队伍，推动全院工作实现新发展，经院党组决定，对以下先进集体和个人予以表彰。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一、先进集体（6个）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政治部（机关党委）  综合办公室（督查室）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民事审判一庭  刑事审判庭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上集人民法庭  九重人民法庭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二、优秀办案团队（10个）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杨建民团队  马华强团队  靳晓英团队  陈  璞团队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靳来有团队  袁  松团队  谢蕊娜团队  黄  鹏团队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卢晓娜团队  陈冠仰团队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三、先进工作者（35人）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1、办案标兵（6人）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王葆兴  杨建民  马华强  卢晓娜  谢蕊娜  袁  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2、工作标兵（15人）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杨琳琳  朱  慧  汤  阳  赵  磊  李  伟  尚蓓蕾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牛  琳  袁鹏飞  寇弦虎  张荣宝  王  苗  马金桥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露  郑钧文  刘  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3、优秀书记员（14人）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张殿许  付  裕  赵显署  周建人  马  旭  李向平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罗宝欣  王连泽  周  根  魏  巧  薛  静  王  卓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园  高小飞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四、党务工作先进集体和个人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1、优秀党支部（3个）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第一党支部  第四党支部  第七党支部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2、优秀共产党员（10人）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杜  娟  王林然  王  苗  黄俊慧  周福志  黄  鹏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闫献菊  李  伟  多晓燕  陈  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五、信息化工作先进集体和个人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1、信息化工作先进集体（5个）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王葆兴团队  马华强团队  王书宇团队  闫  莉团队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袁  松团队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2、信息化工作先进个人（5人）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程  铭  田  雨  王  范  马  旭  高小飞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六、优秀员工（5人）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　　来克迎  王乙斋  邓  军  李长远  陈建涛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优秀调解员（2人）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王会娟  杨淅桥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八、单项工作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1、“最美家庭”（5人）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靳来有  万秋实  胡古月  张庆骁  陈小龙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2、优化营商环境工作先进个人（5人）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陈通达  李向平  裴增龙  尚蓓蕾  程  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3、信息调研工作先进个人（3人）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谢蕊娜  吴笑珑  廉令娇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4、精神文明创建工作先进个人（5人）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凌佳萍  程  铭  曹书雯  多晓燕  熊昭吉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5、舆论宣传工作先进集体（2个）、先进个人（3人）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上集人民法庭  九重人民法庭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廉令娇  王  范  全晓宇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院干警要以党的二十大精神为指引，衷心拥护“两个确立”、忠诚践行“两个维护”，紧扣高质量发展主题，以先进典型为榜样，进一步强化使命感、责任感，提振干事创业、争先创优的精气神，为“建功副中心、淅川当先锋”提供更加有力的司法服务和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淅川县人民法院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2023年4月7日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307340</wp:posOffset>
                </wp:positionV>
                <wp:extent cx="55149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8710" y="924306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24.2pt;height:0pt;width:434.25pt;z-index:251661312;mso-width-relative:page;mso-height-relative:page;" filled="f" stroked="t" coordsize="21600,21600" o:gfxdata="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8LugdYAAAAIAQAADwAAAAAAAAABACAAAAAiAAAAZHJzL2Rvd25yZXYueG1sUEsB&#10;AhQAFAAAAAgAh07iQPddhZv3AQAAywMAAA4AAAAAAAAAAQAgAAAAJQ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307340</wp:posOffset>
                </wp:positionV>
                <wp:extent cx="5495925" cy="29210"/>
                <wp:effectExtent l="0" t="4445" r="952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292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24.2pt;height:2.3pt;width:432.75pt;z-index:251662336;mso-width-relative:page;mso-height-relative:page;" filled="f" stroked="t" coordsize="21600,21600" o:gfxdata="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NbtFrXAAAACAEAAA8AAAAAAAAAAQAgAAAAIgAAAGRy&#10;cy9kb3ducmV2LnhtbFBLAQIUABQAAAAIAIdO4kABw3m/BgIAAPwDAAAOAAAAAAAAAAEAIAAAACYB&#10;AABkcnMvZTJvRG9jLnhtbFBLBQYAAAAABgAGAFkBAACe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淅川县人民法院</w:t>
      </w:r>
      <w:r>
        <w:rPr>
          <w:rFonts w:hint="eastAsia" w:ascii="仿宋_GB2312" w:eastAsia="仿宋_GB2312"/>
          <w:sz w:val="32"/>
          <w:szCs w:val="32"/>
          <w:lang w:eastAsia="zh-CN"/>
        </w:rPr>
        <w:t>综合办公室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日印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</w:p>
    <w:bookmarkEnd w:id="0"/>
    <w:sectPr>
      <w:footerReference r:id="rId3" w:type="default"/>
      <w:pgSz w:w="11907" w:h="16840"/>
      <w:pgMar w:top="1587" w:right="1588" w:bottom="1587" w:left="1588" w:header="851" w:footer="454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7075D-ABB2-432D-B715-536A217CEE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EF0E2A-DD99-47D1-9A7A-DFA1E55694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111F13-5E27-4CB3-A332-5222718622C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56402A0-98F6-4C3B-82EA-B1A187E615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4DDA7B-7A91-4D44-ADDC-C408BC714C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5E7BF31-9760-4C08-B2D5-F7B53DF380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EE7B5"/>
    <w:multiLevelType w:val="singleLevel"/>
    <w:tmpl w:val="AB2EE7B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mYyMGRmZGFlMzFiMmJkZjkxNWJlZTJjODUzYzcifQ=="/>
  </w:docVars>
  <w:rsids>
    <w:rsidRoot w:val="00000000"/>
    <w:rsid w:val="00375761"/>
    <w:rsid w:val="1FE81CE3"/>
    <w:rsid w:val="265005E2"/>
    <w:rsid w:val="29A260E2"/>
    <w:rsid w:val="42AB5515"/>
    <w:rsid w:val="4AFD4AB8"/>
    <w:rsid w:val="65F21201"/>
    <w:rsid w:val="68030644"/>
    <w:rsid w:val="708F6F7A"/>
    <w:rsid w:val="72457E9C"/>
    <w:rsid w:val="781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984</Characters>
  <Lines>0</Lines>
  <Paragraphs>0</Paragraphs>
  <TotalTime>36</TotalTime>
  <ScaleCrop>false</ScaleCrop>
  <LinksUpToDate>false</LinksUpToDate>
  <CharactersWithSpaces>1250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2023-04-07T02:26:00Z</cp:lastPrinted>
  <dcterms:modified xsi:type="dcterms:W3CDTF">2023-07-25T03:47:15Z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5749413509D44E269CED727D12F7CC71_13</vt:lpwstr>
  </property>
</Properties>
</file>